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324" w:line="36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2"/>
          <w:shd w:fill="auto" w:val="clear"/>
        </w:rPr>
        <w:t xml:space="preserve">Misericórdias, Fundações e Impérios  </w:t>
      </w:r>
    </w:p>
    <w:p>
      <w:pPr>
        <w:spacing w:before="0" w:after="324" w:line="36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2"/>
          <w:shd w:fill="auto" w:val="clear"/>
        </w:rPr>
        <w:t xml:space="preserve">Pelo Cónego Hélder Fonseca Mendes*</w:t>
      </w:r>
    </w:p>
    <w:p>
      <w:pPr>
        <w:spacing w:before="0" w:after="324" w:line="36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324" w:line="36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2"/>
          <w:shd w:fill="auto" w:val="clear"/>
        </w:rPr>
        <w:t xml:space="preserve">A misericórdia de Deus é eterna. É presente. É atual. Judeus, cristãos e muçulmanos chamamos a Deus O Misericordioso. A misericórdia é o melhor modelo de dizer e praticar Deus, com a «mística dos olhos abertos». </w:t>
      </w:r>
    </w:p>
    <w:p>
      <w:pPr>
        <w:spacing w:before="0" w:after="324" w:line="36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2"/>
          <w:shd w:fill="auto" w:val="clear"/>
        </w:rPr>
        <w:t xml:space="preserve">Santas Casas </w:t>
      </w:r>
    </w:p>
    <w:p>
      <w:pPr>
        <w:spacing w:before="0" w:after="324" w:line="36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2"/>
          <w:shd w:fill="auto" w:val="clear"/>
        </w:rPr>
        <w:t xml:space="preserve">É por isso que as Misericórdias são tão antigas e tão atuais. O seu quadro axiológico é o fundamento evangélico que as faz ser Igreja. De pequenas que nasceram, são grandes, sem saber como. É neste «sem saber como» que está o dinamismo intrínseco do crescimento, que, mesmo até de noite, acontece. Santas Casas mais antigas que as nossas próprias dioceses insulares.</w:t>
      </w:r>
    </w:p>
    <w:p>
      <w:pPr>
        <w:spacing w:before="0" w:after="324" w:line="36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2"/>
          <w:shd w:fill="auto" w:val="clear"/>
        </w:rPr>
        <w:t xml:space="preserve">Durante os trabalhos do último Congresso Insular das Misericórdias estiveram em cima da mesa preocupações como a indigência e a misericórdia. De fato, todos somos indigentes, mais que não seja ao nascer e ao morrer, e pelo meio, quantas vezes baste. Somo-lo sem o programar e mesmo sem querer. Essa debilidade também a encontramos no Presépio e na Cruz. Todos somos chamados à misericórdia, e ao perdão. Ninguém os merece, são puro dom que se recebe gratuitamente. Antes de haver Misericórdias, há - de haver mulheres e homens de misericórdia, porque a experimentamos primeiro na nossa vida. É deste carisma que nascem estas instituições que agora nos cabe construir e fazer crescer. Ele traduz-se numa forma canónica a que chamamos Compromisso (Estatutos) diante de Deus, dos Irmãos e da nossa própria consciência. Compromisso aceite livremente pelos irmãos, corroborado em assembleia geral e aprovado pelo Bispo Local, o que nos faz sentir em Igreja. </w:t>
      </w:r>
    </w:p>
    <w:p>
      <w:pPr>
        <w:spacing w:before="0" w:after="324" w:line="36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2"/>
          <w:shd w:fill="auto" w:val="clear"/>
        </w:rPr>
        <w:t xml:space="preserve">Mas também no último Congresso falamos de gestão e articulação de recursos humanos, da saúde, da solidão, do envelhecimento e do desemprego juvenil. A misericórdia é como o amor, nunca acaba. É paciente e criativa. A caridade, como o nome diz, é o que há de mais caro na sociedade, ou melhor é tão caro, que não tem preço. Procuramos purificar as nossas motivações como dirigentes a partir do princípio de que nunca podemos usar a fragilidade ou desgraça alheias para proveito pessoal ou aumento de capital de poder. </w:t>
      </w:r>
    </w:p>
    <w:p>
      <w:pPr>
        <w:spacing w:before="0" w:after="324" w:line="36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2"/>
          <w:shd w:fill="auto" w:val="clear"/>
        </w:rPr>
        <w:t xml:space="preserve">As Misericórdias não são irmãs da penúria. Sendo pobres, tornam-se ricas para cuidar do bem uns dos outros. Assim, têm de cuidar da sua sustentabilidade e rendimentos próprios, reprodutivos. A transparência na gestão das nossas Casas só fica bem e dá crédito a quem as dirige e aos Irmãos que as formam. Embora com uma gestão profissional, temos consciência que a sua obra social é uma resposta que mitiga a responsabilidade social do Estado. É por isso que não exigindo muito também se considera que a tributação sobre o imposto de consumo e de rendimento deve ser diferenciado por relação ao resto da economia, dita não social.  </w:t>
      </w:r>
    </w:p>
    <w:p>
      <w:pPr>
        <w:spacing w:before="0" w:after="324" w:line="36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2"/>
          <w:shd w:fill="auto" w:val="clear"/>
        </w:rPr>
        <w:t xml:space="preserve">Fundações Pias </w:t>
      </w:r>
    </w:p>
    <w:p>
      <w:pPr>
        <w:spacing w:before="0" w:after="324" w:line="36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2"/>
          <w:shd w:fill="auto" w:val="clear"/>
        </w:rPr>
        <w:t xml:space="preserve">A propósito dos 40 anos da Fundação Pia Obra do Socorro de Nossa Senhora das Mercês, aprendemos a apreciar e a dar valor a essas instituições entre nós: destacam-se a Fundação Pia do Bom de Jesus a cuidar da saúde com a Clínica em Ponta Delgada, a Fundação Maria Isabel do Carmo Medeiros a velar pela educação com uma Escola na Povoação, e a Fundação de Nª. Sª. das Mercês com a obra social e de apoio a um Mosteiro de Clarissas no concelho da Ribeira Grande. </w:t>
      </w:r>
    </w:p>
    <w:p>
      <w:pPr>
        <w:spacing w:before="0" w:after="324" w:line="36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2"/>
          <w:shd w:fill="auto" w:val="clear"/>
        </w:rPr>
        <w:t xml:space="preserve">Por Fundação Pia Autónoma entende-se um conjunto de bens, quer espirituais, quer materiais, deixados por um doador ou testador para determinados fins, sendo a sua gestão entregue nos termos do direito e dos estatutos a uma pessoa jurídica (versus pessoa física) com os seus próprios órgãos de governo: um executivo (a direção) e outro de vigilância (o conselho fiscal), acompanhada pelo Bispo diocesano como executor de todas as «vontades pias», no que lhe compete velar por que sejam cumpridas, e pela correta gestão do património fundacional.    </w:t>
      </w:r>
    </w:p>
    <w:p>
      <w:pPr>
        <w:spacing w:before="0" w:after="324" w:line="36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2"/>
          <w:shd w:fill="auto" w:val="clear"/>
        </w:rPr>
        <w:t xml:space="preserve">Nos últimos quarenta anos, graças à vontade e piedade dos seus instituidores – o casal Frazão – a Função Nª. Sª. das Mercês, invocação mariana ligada ao resgate de escravos em troca de bens materiais, propôs-se como finalidades velar pela promoção moral, social e profissional da juventude, sobretudo da rural, piscatória e operária com atenção particular àquela que seja oriunda das zonas mais desprotegidas; apoiar estudantes por meio de bolsas de estudo ou empréstimo para conclusão do curso; promover encontros de formação moral e profissional, inclusivamente retiros e atividades formativas, dando prioridade às famílias mais necessitadas e numerosas; auxílio ao Mosteiro das Clarissas; promoção de atividades sociais, culturais, pedagógicas e lúdicas conducentes à formação, segurança e proteção das crianças, dos jovens e dos idosos. </w:t>
      </w:r>
    </w:p>
    <w:p>
      <w:pPr>
        <w:spacing w:before="0" w:after="324" w:line="36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2"/>
          <w:shd w:fill="auto" w:val="clear"/>
        </w:rPr>
        <w:t xml:space="preserve">Certos de que há muito por fazer, o sonho do casal Frazão mantem-se de pé, graças à Fundação Pia em boa hora criada e mantida pelos seus órgãos sociais. É assim que contando com a precaridade dos anos de vida de uma pessoa e dos seus bens pode perpetuar-se um voto com efeitos de longo alcance, que de outro modo não seria possível cumprir. A modalidade mantém-se aberta para novas aventuras e novas respostas.      </w:t>
      </w:r>
    </w:p>
    <w:p>
      <w:pPr>
        <w:spacing w:before="0" w:after="324" w:line="36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2"/>
          <w:shd w:fill="auto" w:val="clear"/>
        </w:rPr>
        <w:t xml:space="preserve">Impérios </w:t>
      </w:r>
    </w:p>
    <w:p>
      <w:pPr>
        <w:spacing w:before="0" w:after="324" w:line="36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2"/>
          <w:shd w:fill="auto" w:val="clear"/>
        </w:rPr>
        <w:t xml:space="preserve">A melhor medida da família humana é a mesa. Só quando todos couberem à mesa, a misericórdia há-de beijar a justiça. É por isso que quando estamos à mesa, dizemos que «é o melhor que levamos daqui». Vejamos o exemplo das chamadas Copeiras do Espírito Santo na ilha de Santa Maria. Só comem umas 30 a 40 pessoas de cada vez, se tanto, de meia em meia hora (se tanto), mas ao fim da tarde toda a gente - para não dizer toda a população da ilha - comeu. Não chega a cinco mil pessoas, contando já com mulheres e crianças. É este o nosso trabalho. A casa é pequena, a mesa ajustada, tudo é repartido e aproveitado. Nada se perde, nada se estraga. Ninguém fica com fome. Até aos doentes se vai levar sopa a casa. Não é por acaso que as Irmandades do Santo Espirito são as antecessoras das Irmandades da Misericórdia. Os irmãos levantaram um Império e entraram nele para o servir. É para isso que servem as Mesas, mesmo as Administrativas. Assim há-de ser em cerca das nossas 300 Irmandades do Espírito Santo – quase uma para cada dia do ano - e das 23 Santas Casas, herdeiras da obra do Espírito de Misericórdia que faz crescer o Reino de Deus entre nós, mesmo sem sabermos como. </w:t>
      </w:r>
    </w:p>
    <w:p>
      <w:pPr>
        <w:spacing w:before="0" w:after="324" w:line="36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324" w:line="36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*O P. Hélder Fonseca Mendes é o Vigário Geral da Diocese de Angra. ESte texto foi pedido no contexto do Ano Santo da Misericórdia, sobre o papel e a importância das MIsericórdias para concretizar as obras espirituais e temporais.</w:t>
      </w:r>
    </w:p>
    <w:p>
      <w:pPr>
        <w:spacing w:before="0" w:after="20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